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6" w:rsidRPr="00E1163B" w:rsidRDefault="00BC05DF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F64C86" w:rsidRPr="00E1163B" w:rsidRDefault="00BC05DF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64C86" w:rsidRPr="00E1163B" w:rsidRDefault="00BC05DF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64C86" w:rsidRPr="00E1163B" w:rsidRDefault="00BC05DF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F64C86" w:rsidRPr="00E1163B" w:rsidRDefault="00F64C86" w:rsidP="003C5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F528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06-2/425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F64C86" w:rsidRPr="00E1163B" w:rsidRDefault="003C5237" w:rsidP="003C52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6F5280" w:rsidRPr="00E1163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64C86" w:rsidRPr="00E1163B" w:rsidRDefault="00BC05DF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64C86" w:rsidRPr="00E1163B" w:rsidRDefault="00F64C86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Pr="00E1163B" w:rsidRDefault="00F64C86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237" w:rsidRPr="00E1163B" w:rsidRDefault="003C5237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Pr="00E1163B" w:rsidRDefault="00F64C86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Pr="00E1163B" w:rsidRDefault="00BC05DF" w:rsidP="003C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F64C86" w:rsidRPr="00E1163B" w:rsidRDefault="00F64C86" w:rsidP="003C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64C86" w:rsidRPr="00E1163B" w:rsidRDefault="00BC05DF" w:rsidP="003C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F5280" w:rsidRPr="00E116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2E4A" w:rsidRPr="00E116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F528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64C86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64C86" w:rsidRPr="00E1163B" w:rsidRDefault="00F64C86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Pr="00E1163B" w:rsidRDefault="00F64C86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E1163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11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15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4C86" w:rsidRPr="00E1163B" w:rsidRDefault="00F64C86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64C86" w:rsidRPr="00E1163B" w:rsidRDefault="00F64C86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Stambolić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Ljubišić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Popović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64C86" w:rsidRPr="00E1163B" w:rsidRDefault="00F64C86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Mirela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Radenković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Gojko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Palalić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Branimr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Jasmine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64C86" w:rsidRPr="00E1163B" w:rsidRDefault="00F64C86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Tihomir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Nedeljković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53EFF" w:rsidRPr="00E1163B" w:rsidRDefault="00F64C86" w:rsidP="003C5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6F5280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5280" w:rsidRPr="00E1163B" w:rsidRDefault="006F5280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</w:p>
    <w:p w:rsidR="006F5280" w:rsidRPr="00E1163B" w:rsidRDefault="006F5280" w:rsidP="003C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280" w:rsidRPr="00E1163B" w:rsidRDefault="00BC05DF" w:rsidP="003C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5280" w:rsidRPr="00E1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F5280" w:rsidRPr="00E1163B" w:rsidRDefault="006F5280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5280" w:rsidRPr="00E1163B" w:rsidRDefault="00BC05DF" w:rsidP="003C5237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="003C5237" w:rsidRPr="00E1163B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6F5280" w:rsidRPr="00E1163B">
        <w:t xml:space="preserve"> </w:t>
      </w:r>
      <w:r>
        <w:t>zakona</w:t>
      </w:r>
      <w:r w:rsidR="006F5280" w:rsidRPr="00E1163B">
        <w:t xml:space="preserve"> </w:t>
      </w:r>
      <w:r>
        <w:t>o</w:t>
      </w:r>
      <w:r w:rsidR="006F5280" w:rsidRPr="00E1163B">
        <w:t xml:space="preserve"> </w:t>
      </w:r>
      <w:r>
        <w:t>izmenama</w:t>
      </w:r>
      <w:r w:rsidR="006F5280" w:rsidRPr="00E1163B">
        <w:t xml:space="preserve"> </w:t>
      </w:r>
      <w:r>
        <w:t>i</w:t>
      </w:r>
      <w:r w:rsidR="006F5280" w:rsidRPr="00E1163B">
        <w:t xml:space="preserve"> </w:t>
      </w:r>
      <w:r>
        <w:t>dopunama</w:t>
      </w:r>
      <w:r w:rsidR="006F5280" w:rsidRPr="00E1163B">
        <w:t xml:space="preserve"> </w:t>
      </w:r>
      <w:r>
        <w:t>Zakona</w:t>
      </w:r>
      <w:r w:rsidR="006F5280" w:rsidRPr="00E1163B">
        <w:t xml:space="preserve"> </w:t>
      </w:r>
      <w:r>
        <w:t>o</w:t>
      </w:r>
      <w:r w:rsidR="006F5280" w:rsidRPr="00E1163B">
        <w:t xml:space="preserve"> </w:t>
      </w:r>
      <w:r>
        <w:t>postupku</w:t>
      </w:r>
      <w:r w:rsidR="006F5280" w:rsidRPr="00E1163B">
        <w:t xml:space="preserve"> </w:t>
      </w:r>
      <w:r>
        <w:t>registracije</w:t>
      </w:r>
      <w:r w:rsidR="006F5280" w:rsidRPr="00E1163B">
        <w:t xml:space="preserve"> </w:t>
      </w:r>
      <w:r>
        <w:t>u</w:t>
      </w:r>
      <w:r w:rsidR="006F5280" w:rsidRPr="00E1163B">
        <w:t xml:space="preserve"> </w:t>
      </w:r>
      <w:r>
        <w:t>Agenciji</w:t>
      </w:r>
      <w:r w:rsidR="006F5280" w:rsidRPr="00E1163B">
        <w:t xml:space="preserve"> </w:t>
      </w:r>
      <w:r>
        <w:t>za</w:t>
      </w:r>
      <w:r w:rsidR="006F5280" w:rsidRPr="00E1163B">
        <w:t xml:space="preserve"> </w:t>
      </w:r>
      <w:r>
        <w:t>privredne</w:t>
      </w:r>
      <w:r w:rsidR="006F5280" w:rsidRPr="00E1163B">
        <w:t xml:space="preserve"> </w:t>
      </w:r>
      <w:r>
        <w:t>registre</w:t>
      </w:r>
      <w:r w:rsidR="006F5280" w:rsidRPr="00E1163B">
        <w:t xml:space="preserve"> </w:t>
      </w:r>
      <w:r>
        <w:rPr>
          <w:lang w:val="sr-Cyrl-RS"/>
        </w:rPr>
        <w:t>u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načelu</w:t>
      </w:r>
      <w:r w:rsidR="006F5280" w:rsidRPr="00E1163B">
        <w:rPr>
          <w:lang w:val="sr-Cyrl-RS"/>
        </w:rPr>
        <w:t xml:space="preserve">, </w:t>
      </w:r>
      <w:r>
        <w:rPr>
          <w:lang w:val="sr-Cyrl-RS"/>
        </w:rPr>
        <w:t>koji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je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podnela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Vlada</w:t>
      </w:r>
      <w:r w:rsidR="006F5280" w:rsidRPr="00E1163B">
        <w:t xml:space="preserve"> </w:t>
      </w:r>
      <w:r w:rsidR="006F5280" w:rsidRPr="00E1163B">
        <w:rPr>
          <w:lang w:val="sr-Cyrl-RS"/>
        </w:rPr>
        <w:t>(</w:t>
      </w:r>
      <w:r w:rsidR="006F5280" w:rsidRPr="00E1163B">
        <w:t xml:space="preserve">011-1762/21 </w:t>
      </w:r>
      <w:r>
        <w:t>od</w:t>
      </w:r>
      <w:r w:rsidR="006F5280" w:rsidRPr="00E1163B">
        <w:t xml:space="preserve"> 8.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oktobra</w:t>
      </w:r>
      <w:r w:rsidR="006F5280" w:rsidRPr="00E1163B">
        <w:rPr>
          <w:lang w:val="sr-Cyrl-RS"/>
        </w:rPr>
        <w:t xml:space="preserve"> </w:t>
      </w:r>
      <w:r w:rsidR="006F5280" w:rsidRPr="00E1163B">
        <w:t>2021</w:t>
      </w:r>
      <w:r w:rsidR="006F5280" w:rsidRPr="00E1163B">
        <w:rPr>
          <w:lang w:val="sr-Cyrl-RS"/>
        </w:rPr>
        <w:t xml:space="preserve">. </w:t>
      </w:r>
      <w:r>
        <w:rPr>
          <w:lang w:val="sr-Cyrl-RS"/>
        </w:rPr>
        <w:t>godine</w:t>
      </w:r>
      <w:r w:rsidR="006F5280" w:rsidRPr="00E1163B">
        <w:rPr>
          <w:lang w:val="sr-Cyrl-RS"/>
        </w:rPr>
        <w:t>);</w:t>
      </w:r>
    </w:p>
    <w:p w:rsidR="006F5280" w:rsidRPr="00E1163B" w:rsidRDefault="00BC05DF" w:rsidP="003C523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3C5237" w:rsidRPr="00E1163B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zakona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o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izmenama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i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dopunama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Zakona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o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Centralnoj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evidenciji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stvarnih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vlasnika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u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načelu</w:t>
      </w:r>
      <w:r w:rsidR="006F5280" w:rsidRPr="00E1163B">
        <w:rPr>
          <w:lang w:val="sr-Cyrl-RS"/>
        </w:rPr>
        <w:t xml:space="preserve">, </w:t>
      </w:r>
      <w:r>
        <w:rPr>
          <w:lang w:val="sr-Cyrl-RS"/>
        </w:rPr>
        <w:t>koji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je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podnela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Vlada</w:t>
      </w:r>
      <w:r w:rsidR="006F5280" w:rsidRPr="00E1163B">
        <w:rPr>
          <w:lang w:val="sr-Cyrl-RS"/>
        </w:rPr>
        <w:t xml:space="preserve"> (</w:t>
      </w:r>
      <w:r w:rsidR="006F5280" w:rsidRPr="00E1163B">
        <w:t>011-1761/21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od</w:t>
      </w:r>
      <w:r w:rsidR="006F5280" w:rsidRPr="00E1163B">
        <w:rPr>
          <w:lang w:val="sr-Cyrl-RS"/>
        </w:rPr>
        <w:t xml:space="preserve"> 8. </w:t>
      </w:r>
      <w:r>
        <w:rPr>
          <w:lang w:val="sr-Cyrl-RS"/>
        </w:rPr>
        <w:t>oktobra</w:t>
      </w:r>
      <w:r w:rsidR="006F5280" w:rsidRPr="00E1163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F5280" w:rsidRPr="00E1163B">
        <w:rPr>
          <w:lang w:val="sr-Cyrl-RS"/>
        </w:rPr>
        <w:t>);</w:t>
      </w:r>
    </w:p>
    <w:p w:rsidR="006F5280" w:rsidRPr="00E1163B" w:rsidRDefault="00BC05DF" w:rsidP="003C523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3C5237" w:rsidRPr="00E1163B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6F5280" w:rsidRPr="00E1163B">
        <w:t xml:space="preserve"> </w:t>
      </w:r>
      <w:r>
        <w:t>zakona</w:t>
      </w:r>
      <w:r w:rsidR="006F5280" w:rsidRPr="00E1163B">
        <w:t xml:space="preserve"> </w:t>
      </w:r>
      <w:r>
        <w:t>o</w:t>
      </w:r>
      <w:r w:rsidR="006F5280" w:rsidRPr="00E1163B">
        <w:t xml:space="preserve"> </w:t>
      </w:r>
      <w:r>
        <w:t>izmenama</w:t>
      </w:r>
      <w:r w:rsidR="006F5280" w:rsidRPr="00E1163B">
        <w:t xml:space="preserve"> </w:t>
      </w:r>
      <w:r>
        <w:t>i</w:t>
      </w:r>
      <w:r w:rsidR="006F5280" w:rsidRPr="00E1163B">
        <w:t xml:space="preserve"> </w:t>
      </w:r>
      <w:r>
        <w:t>dopunama</w:t>
      </w:r>
      <w:r w:rsidR="006F5280" w:rsidRPr="00E1163B">
        <w:t xml:space="preserve"> </w:t>
      </w:r>
      <w:r>
        <w:t>Zakona</w:t>
      </w:r>
      <w:r w:rsidR="006F5280" w:rsidRPr="00E1163B">
        <w:t xml:space="preserve"> </w:t>
      </w:r>
      <w:r>
        <w:t>o</w:t>
      </w:r>
      <w:r w:rsidR="006F5280" w:rsidRPr="00E1163B">
        <w:t xml:space="preserve"> </w:t>
      </w:r>
      <w:r>
        <w:t>privrednim</w:t>
      </w:r>
      <w:r w:rsidR="006F5280" w:rsidRPr="00E1163B">
        <w:t xml:space="preserve"> </w:t>
      </w:r>
      <w:r>
        <w:t>društvima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u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načelu</w:t>
      </w:r>
      <w:r w:rsidR="006F5280" w:rsidRPr="00E1163B">
        <w:rPr>
          <w:lang w:val="sr-Cyrl-RS"/>
        </w:rPr>
        <w:t xml:space="preserve">, </w:t>
      </w:r>
      <w:r>
        <w:rPr>
          <w:lang w:val="sr-Cyrl-RS"/>
        </w:rPr>
        <w:t>koji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je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podnela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Vlada</w:t>
      </w:r>
      <w:r w:rsidR="006F5280" w:rsidRPr="00E1163B">
        <w:rPr>
          <w:lang w:val="sr-Cyrl-RS"/>
        </w:rPr>
        <w:t xml:space="preserve"> (</w:t>
      </w:r>
      <w:r w:rsidR="006F5280" w:rsidRPr="00E1163B">
        <w:t>011-1</w:t>
      </w:r>
      <w:r w:rsidR="006F5280" w:rsidRPr="00E1163B">
        <w:rPr>
          <w:lang w:val="sr-Cyrl-RS"/>
        </w:rPr>
        <w:t>800</w:t>
      </w:r>
      <w:r w:rsidR="006F5280" w:rsidRPr="00E1163B">
        <w:t>/21</w:t>
      </w:r>
      <w:r w:rsidR="006F5280" w:rsidRPr="00E1163B">
        <w:rPr>
          <w:lang w:val="sr-Cyrl-RS"/>
        </w:rPr>
        <w:t xml:space="preserve"> </w:t>
      </w:r>
      <w:r>
        <w:rPr>
          <w:lang w:val="sr-Cyrl-RS"/>
        </w:rPr>
        <w:t>od</w:t>
      </w:r>
      <w:r w:rsidR="006F5280" w:rsidRPr="00E1163B">
        <w:rPr>
          <w:lang w:val="sr-Cyrl-RS"/>
        </w:rPr>
        <w:t xml:space="preserve"> 15. </w:t>
      </w:r>
      <w:r>
        <w:rPr>
          <w:lang w:val="sr-Cyrl-RS"/>
        </w:rPr>
        <w:t>oktobra</w:t>
      </w:r>
      <w:r w:rsidR="006F5280" w:rsidRPr="00E1163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6F5280" w:rsidRPr="00E1163B">
        <w:rPr>
          <w:lang w:val="sr-Cyrl-RS"/>
        </w:rPr>
        <w:t>).</w:t>
      </w:r>
    </w:p>
    <w:p w:rsidR="001F70C7" w:rsidRPr="00E1163B" w:rsidRDefault="001F70C7" w:rsidP="003C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1F70C7" w:rsidRPr="00E1163B" w:rsidRDefault="001F70C7" w:rsidP="003C523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C5237" w:rsidRPr="00E116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05D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utvrđenom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dnevnom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redu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usvojio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zapisnike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23, 24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proofErr w:type="gramStart"/>
      <w:r w:rsidR="00BC05DF"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gramEnd"/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04503" w:rsidRPr="00E1163B" w:rsidRDefault="003C5237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16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5237" w:rsidRPr="00E1163B" w:rsidRDefault="003C5237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4503" w:rsidRPr="00E1163B" w:rsidRDefault="00BC05DF" w:rsidP="00E116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-  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registracije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Agenciji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privredne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registre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Centralnoj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evidenciji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stvarnih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vlasnika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načelu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izmenama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dopunama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privrednim</w:t>
      </w:r>
      <w:r w:rsidR="00104503" w:rsidRPr="00E116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društvima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  <w:r w:rsidR="00104503" w:rsidRPr="00E1163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1163B" w:rsidRPr="00E1163B" w:rsidRDefault="00E1163B" w:rsidP="00E1163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Predlog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izmenama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dopunama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postupku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registracije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Agenciji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Predlog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izmenama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dopunama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privrednim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društvima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B6A2D" w:rsidRPr="00E1163B" w:rsidRDefault="003C5237" w:rsidP="003A3C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DB6A2D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Dimitrijević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E116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izneli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1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Zakonom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postupku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registracije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uređuje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postupak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registracije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evidentiranja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objavljivanja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podataka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dokumenata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skladu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posebnim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zakonom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predmet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registracije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evidencije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objavljivanja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registrima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evidencijama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vodi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kao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druga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pitanja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od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značaja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registraciju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evidenciju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objavljivanje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.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cilju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unapređenja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uslova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otpočinjanje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poslovanj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4503" w:rsidRPr="00E1163B">
        <w:rPr>
          <w:rFonts w:ascii="Times New Roman" w:hAnsi="Times New Roman" w:cs="Times New Roman"/>
          <w:sz w:val="24"/>
          <w:szCs w:val="24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izvršene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dopune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kojima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propisuje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C05DF">
        <w:rPr>
          <w:rFonts w:ascii="Times New Roman" w:hAnsi="Times New Roman" w:cs="Times New Roman"/>
          <w:sz w:val="24"/>
          <w:szCs w:val="24"/>
        </w:rPr>
        <w:t>rijava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osnivanje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privrednog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društva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podnosi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elektronskoj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formi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što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skladu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05D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konceptom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- </w:t>
      </w:r>
      <w:r w:rsidR="00BC05DF">
        <w:rPr>
          <w:rFonts w:ascii="Times New Roman" w:hAnsi="Times New Roman" w:cs="Times New Roman"/>
          <w:sz w:val="24"/>
          <w:szCs w:val="24"/>
        </w:rPr>
        <w:t>Uprave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digitalizacije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poslovanja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celokupne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praznina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uočenih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Predlog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naročitog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otkrivanja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sprečevanja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domaćeg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dopuniti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BC05DF">
        <w:rPr>
          <w:rFonts w:ascii="Times New Roman" w:hAnsi="Times New Roman" w:cs="Times New Roman"/>
          <w:sz w:val="24"/>
          <w:szCs w:val="24"/>
        </w:rPr>
        <w:t>ilj</w:t>
      </w:r>
      <w:r w:rsidR="00851041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Strategij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borbu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protiv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novca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finansiranja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spreči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unošenje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finansijskii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nefinansijski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sistem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imovine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sumnja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stečena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krivičnim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delom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ili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namenjena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finansiranju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terorizma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ili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širenju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oružja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masovno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uništenje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odnosno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unaprediti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otkrivanje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takve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imovine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ukoliko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već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sistemu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sprečavanje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zloupotrebe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finansijskog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nefinansijskog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sektora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svrhe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novca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finansiranja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terorizma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širenja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oružja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masovno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uništenje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BC05DF">
        <w:rPr>
          <w:rFonts w:ascii="Times New Roman" w:hAnsi="Times New Roman" w:cs="Times New Roman"/>
          <w:sz w:val="24"/>
          <w:szCs w:val="24"/>
        </w:rPr>
        <w:t>redviđeno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izmeni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omogući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osnivačima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Registrovanih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subjekata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koji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osnivaju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elektronski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istovremeno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podnošenjem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elektronske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prijave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osnivanja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izvrše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evidentiranje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stvarnog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vlasnika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Centralnu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evidenciju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kao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tim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vezi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razvije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</w:rPr>
        <w:t>odnosno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unapredi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softverska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aplikacija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Agencije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104503" w:rsidRPr="00E1163B">
        <w:rPr>
          <w:rFonts w:ascii="Times New Roman" w:hAnsi="Times New Roman" w:cs="Times New Roman"/>
          <w:sz w:val="24"/>
          <w:szCs w:val="24"/>
        </w:rPr>
        <w:br/>
      </w:r>
      <w:r w:rsidR="00BC05DF">
        <w:rPr>
          <w:rFonts w:ascii="Times New Roman" w:hAnsi="Times New Roman" w:cs="Times New Roman"/>
          <w:sz w:val="24"/>
          <w:szCs w:val="24"/>
        </w:rPr>
        <w:t>privredne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registre</w:t>
      </w:r>
      <w:r w:rsidR="00104503" w:rsidRPr="00E1163B">
        <w:rPr>
          <w:rFonts w:ascii="Times New Roman" w:hAnsi="Times New Roman" w:cs="Times New Roman"/>
          <w:sz w:val="24"/>
          <w:szCs w:val="24"/>
        </w:rPr>
        <w:t>.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851041" w:rsidRPr="008510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naročitog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stvaranje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povoljnog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poslovnog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okruženja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manjinskih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neophodnost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praznina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uočeni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B851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04503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suštinskih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omogući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podnosiocima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službene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segmentu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usklađuje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upravnom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registarator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dužne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redefinisan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početak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narednog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pribavljanja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5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registrator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morati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odbaci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dešavalo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trpele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takve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dat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Vezano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870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postižu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uštede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dogledno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pređe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kompletne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njihove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FB6E7A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24%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niža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papirno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ubrzanja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preduzetnici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zadruge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pristupaju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promenama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pristupaju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advokata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punomoćnik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prilaganja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potrebni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registraciju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osnivački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FB6E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papirnom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overa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advokatima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digitalizaciju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pretvore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papirni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oblik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Uvodi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subjekati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dobijanje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sandučeta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tragu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trebaju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omoguće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jedinstvenog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sandučeta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rokovi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počinju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teku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narednog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objavljivanja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pokazalo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ovlašćena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zastupnici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subjektima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sajt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pratilo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štampanom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obliku</w:t>
      </w:r>
      <w:r w:rsidR="002A4B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objavljivalo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3A3C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DB6A2D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6A2D" w:rsidRPr="00E1163B" w:rsidRDefault="0084509C" w:rsidP="0084509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diskusiji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poslanici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postavili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izneli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stavove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mišljenja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dali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predloge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sugestije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Postavljena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sledeća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 w:rsidR="00DB6A2D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84509C" w:rsidRPr="00E1163B" w:rsidRDefault="00B8512D" w:rsidP="0084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jednočlana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957B8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57B8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usaglase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957B8C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B8C" w:rsidRPr="00E1163B">
        <w:rPr>
          <w:rFonts w:ascii="Times New Roman" w:hAnsi="Times New Roman" w:cs="Times New Roman"/>
          <w:sz w:val="24"/>
          <w:szCs w:val="24"/>
          <w:lang w:val="sr-Cyrl-RS"/>
        </w:rPr>
        <w:t>2011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7B8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84509C" w:rsidRPr="00E1163B" w:rsidRDefault="00B8512D" w:rsidP="00845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uticao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postupaka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957B8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957B8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84509C" w:rsidRPr="00E1163B" w:rsidRDefault="00B8512D" w:rsidP="00F7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84509C" w:rsidRPr="00E116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dešava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poslovanjem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struje</w:t>
      </w:r>
      <w:r w:rsidR="002E1F5F" w:rsidRPr="00E1163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zašto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ostavi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0B9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71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dozvoljavaju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525B" w:rsidRDefault="00170775" w:rsidP="00CF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509C" w:rsidRPr="00E116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različitog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moralo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određeno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usklađuju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osnivčki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ništa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promenilo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samom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fakto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osnovano</w:t>
      </w:r>
      <w:r w:rsidR="00F530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osnivačkom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osnivački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povlači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pisanje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osnivačkog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traži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overu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Jednočlana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pravilu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mala</w:t>
      </w:r>
      <w:r w:rsidR="00ED7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iziskuje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C7E91" w:rsidRDefault="00CF525B" w:rsidP="00CF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tačnosti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eksperta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OEBS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prevencije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radikalizacije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borbe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svrhu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finansiranja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Uočeno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mejl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verovatnoća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uzima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predsednku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nevladine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oranizacije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Najčešće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smenila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ažurirani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stoji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ažuriran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ustanovi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ubrzati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onlajn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vrsta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Dešavale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redovno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godišnje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poreske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fizički</w:t>
      </w:r>
      <w:r w:rsidR="005C0B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odu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Poresku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predaju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poreskom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inspektoru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Izražena</w:t>
      </w:r>
      <w:r w:rsidR="00E04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04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42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bar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Upućena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sugestija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posete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mikro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preuzeće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funkcioniše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bori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zaposlene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parafiskalne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povući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garantuje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DC7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regulisane</w:t>
      </w:r>
      <w:r w:rsidR="001A2600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CB1CC6" w:rsidRPr="00E1163B" w:rsidRDefault="00DC7E91" w:rsidP="00CF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odgovoru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postavljena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2F5348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mnoge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A7331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donošena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2004.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57B8C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registrovale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prevodila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ikakvih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sudskog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registar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775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Motiv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A73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minimalnim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propisanom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sadržinom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kapital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upisan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dinarima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D7E5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9D7E5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9D7E53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odavno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minimalan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usaglasila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softver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povukao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prinudnu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likvidaciju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90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žalbu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Usvojene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žalbe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reklo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desilo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usaglasili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usaglasiti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praktično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brisani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nedostavljanje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neposlovanje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možete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osnovati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9D7E5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ponaša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ličnu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veliko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odstupanje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ograničenom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postavka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korporativna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moramo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pridržavamo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Uvedeno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poštuju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zabranjuje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nekih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desetak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bankrota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stečaja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71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Stečajni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pokreću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poverioci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dovoljna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namirenje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stečajnog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izbriše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značajnu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dovedena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nelikvidan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dugova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prodaju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osnivači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Onaj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51%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odgovara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imovinim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neograničeno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solidarno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prinudna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likvidacija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najbrža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ugasi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gašenjene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poverilaca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Uspostavljen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mehanizam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izmene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razrađen</w:t>
      </w:r>
      <w:r w:rsidR="00142E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uvesti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odgovaraju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ličnom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imovinom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brisano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uglavnom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fantomske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uopšte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poslovale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4247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ići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prinudnu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likvidaciju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računovodstvu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Pravilniku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podzakonski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obveznike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isključivo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APR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Dešavali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odrđeni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padovi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otklanjalo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prođe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overavanje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nastaje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padne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kancelariji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odakle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hoće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računovođi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advokatu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Suštinski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predstavljati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4C9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128 000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EF64C9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="00EF64C9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ogarničenom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odgovornošću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akcionarska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EF64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18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softvera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prilagođavanje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subjekte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prelazak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elektronsku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statističke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uloguje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Makedonija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kompletne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osnivačkog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registruju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korak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napred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olakšati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svima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smanjiti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privredeje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zaduženo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sprečevanju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pranja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novca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terorizma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stanovišta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evidentiranja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otklanjanje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odrđenih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bankama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osnuje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registruje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rešiti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B5F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="0013751F"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3751F" w:rsidRPr="00E1163B" w:rsidRDefault="00CB1CC6" w:rsidP="0084509C">
      <w:pPr>
        <w:tabs>
          <w:tab w:val="left" w:pos="1418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4247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2C4247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Ilija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Životić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Dimitrijević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B1CC6" w:rsidRPr="00E1163B" w:rsidRDefault="00CB1CC6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registracije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privredne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registre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13751F" w:rsidRPr="00E1163B" w:rsidRDefault="00CB1CC6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proofErr w:type="gramEnd"/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Centralnoj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evidenciji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stvarnih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načelu</w:t>
      </w:r>
      <w:r w:rsidR="0013751F"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1CC6" w:rsidRPr="00E1163B" w:rsidRDefault="00CB1CC6" w:rsidP="003C523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gramEnd"/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predloži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Narodnoj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prihvati</w:t>
      </w:r>
      <w:r w:rsidRPr="00E116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Predlog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izmenama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i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dopunama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Zakona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o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privrednim</w:t>
      </w:r>
      <w:r w:rsidRPr="00E1163B">
        <w:rPr>
          <w:rFonts w:ascii="Times New Roman" w:hAnsi="Times New Roman" w:cs="Times New Roman"/>
          <w:sz w:val="24"/>
          <w:szCs w:val="24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</w:rPr>
        <w:t>društvima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1163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1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3751F" w:rsidRPr="00E1163B" w:rsidRDefault="0013751F" w:rsidP="003C523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Pr="00E116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4247" w:rsidRPr="00E1163B" w:rsidRDefault="002C4247" w:rsidP="003C52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E1163B" w:rsidRDefault="00CB1CC6" w:rsidP="00CB1CC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zaključena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1F5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="0013751F"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3751F" w:rsidRPr="00E1163B" w:rsidRDefault="0013751F" w:rsidP="003C523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live stream-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tonski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snimana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video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nalazi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internet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stranici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3751F" w:rsidRPr="00E1163B" w:rsidRDefault="0013751F" w:rsidP="003C523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E1163B" w:rsidRDefault="0013751F" w:rsidP="003C5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3751F" w:rsidRPr="00E1163B" w:rsidRDefault="0013751F" w:rsidP="003C5237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13751F" w:rsidRPr="00E1163B" w:rsidRDefault="0013751F" w:rsidP="003C5237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E1163B" w:rsidRDefault="0013751F" w:rsidP="003C5237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Balać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05DF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</w:p>
    <w:p w:rsidR="0013751F" w:rsidRPr="00E1163B" w:rsidRDefault="0013751F" w:rsidP="003C52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13751F" w:rsidRPr="00E1163B" w:rsidRDefault="0013751F" w:rsidP="003C523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751F" w:rsidRPr="00E1163B" w:rsidRDefault="0013751F" w:rsidP="003C523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751F" w:rsidRPr="00E1163B" w:rsidRDefault="0013751F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751F" w:rsidRPr="00E1163B" w:rsidRDefault="0013751F" w:rsidP="003C523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348" w:rsidRPr="00E1163B" w:rsidRDefault="002F5348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600" w:rsidRPr="00E1163B" w:rsidRDefault="001A2600" w:rsidP="003C523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600" w:rsidRPr="00E1163B" w:rsidRDefault="001A2600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B90" w:rsidRPr="00E1163B" w:rsidRDefault="00A70B90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DB6A2D" w:rsidRPr="00E1163B" w:rsidRDefault="00DB6A2D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A2D" w:rsidRPr="00E1163B" w:rsidRDefault="00DB6A2D" w:rsidP="003C5237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503" w:rsidRPr="00E1163B" w:rsidRDefault="00104503" w:rsidP="003C523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70C7" w:rsidRPr="00E1163B" w:rsidRDefault="001F70C7" w:rsidP="003C523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0C7" w:rsidRPr="00E1163B" w:rsidRDefault="001F70C7" w:rsidP="003C523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F70C7" w:rsidRPr="00E1163B" w:rsidSect="003C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90" w:rsidRDefault="005D2690" w:rsidP="003C5237">
      <w:pPr>
        <w:spacing w:after="0" w:line="240" w:lineRule="auto"/>
      </w:pPr>
      <w:r>
        <w:separator/>
      </w:r>
    </w:p>
  </w:endnote>
  <w:endnote w:type="continuationSeparator" w:id="0">
    <w:p w:rsidR="005D2690" w:rsidRDefault="005D2690" w:rsidP="003C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DF" w:rsidRDefault="00BC0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DF" w:rsidRDefault="00BC0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DF" w:rsidRDefault="00BC0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90" w:rsidRDefault="005D2690" w:rsidP="003C5237">
      <w:pPr>
        <w:spacing w:after="0" w:line="240" w:lineRule="auto"/>
      </w:pPr>
      <w:r>
        <w:separator/>
      </w:r>
    </w:p>
  </w:footnote>
  <w:footnote w:type="continuationSeparator" w:id="0">
    <w:p w:rsidR="005D2690" w:rsidRDefault="005D2690" w:rsidP="003C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DF" w:rsidRDefault="00BC0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3305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237" w:rsidRDefault="003C523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5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C5237" w:rsidRDefault="003C52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DF" w:rsidRDefault="00BC05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729B"/>
    <w:multiLevelType w:val="hybridMultilevel"/>
    <w:tmpl w:val="5660FFAA"/>
    <w:lvl w:ilvl="0" w:tplc="3A16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6"/>
    <w:rsid w:val="00104503"/>
    <w:rsid w:val="00133A5F"/>
    <w:rsid w:val="0013751F"/>
    <w:rsid w:val="00142ED3"/>
    <w:rsid w:val="00170775"/>
    <w:rsid w:val="001A2600"/>
    <w:rsid w:val="001F70C7"/>
    <w:rsid w:val="002A4B3D"/>
    <w:rsid w:val="002C4247"/>
    <w:rsid w:val="002E1F5F"/>
    <w:rsid w:val="002F5348"/>
    <w:rsid w:val="0039584E"/>
    <w:rsid w:val="003A3C1F"/>
    <w:rsid w:val="003C5237"/>
    <w:rsid w:val="00437180"/>
    <w:rsid w:val="005B5F33"/>
    <w:rsid w:val="005C0B48"/>
    <w:rsid w:val="005D2690"/>
    <w:rsid w:val="006F5280"/>
    <w:rsid w:val="00752E4A"/>
    <w:rsid w:val="00803AB1"/>
    <w:rsid w:val="0084509C"/>
    <w:rsid w:val="00851041"/>
    <w:rsid w:val="008706C0"/>
    <w:rsid w:val="008A5986"/>
    <w:rsid w:val="008A7331"/>
    <w:rsid w:val="00957B8C"/>
    <w:rsid w:val="009C2568"/>
    <w:rsid w:val="009D7E53"/>
    <w:rsid w:val="00A70B90"/>
    <w:rsid w:val="00B8512D"/>
    <w:rsid w:val="00BC05DF"/>
    <w:rsid w:val="00CB1CC6"/>
    <w:rsid w:val="00CF525B"/>
    <w:rsid w:val="00D53EFF"/>
    <w:rsid w:val="00D90405"/>
    <w:rsid w:val="00DB6A2D"/>
    <w:rsid w:val="00DC7E91"/>
    <w:rsid w:val="00E04277"/>
    <w:rsid w:val="00E1163B"/>
    <w:rsid w:val="00ED7B2D"/>
    <w:rsid w:val="00EF64C9"/>
    <w:rsid w:val="00F53097"/>
    <w:rsid w:val="00F64C86"/>
    <w:rsid w:val="00F71FF9"/>
    <w:rsid w:val="00F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37"/>
  </w:style>
  <w:style w:type="paragraph" w:styleId="Footer">
    <w:name w:val="footer"/>
    <w:basedOn w:val="Normal"/>
    <w:link w:val="FooterChar"/>
    <w:uiPriority w:val="99"/>
    <w:unhideWhenUsed/>
    <w:rsid w:val="003C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37"/>
  </w:style>
  <w:style w:type="paragraph" w:styleId="Footer">
    <w:name w:val="footer"/>
    <w:basedOn w:val="Normal"/>
    <w:link w:val="FooterChar"/>
    <w:uiPriority w:val="99"/>
    <w:unhideWhenUsed/>
    <w:rsid w:val="003C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dcterms:created xsi:type="dcterms:W3CDTF">2022-02-03T14:44:00Z</dcterms:created>
  <dcterms:modified xsi:type="dcterms:W3CDTF">2022-02-03T14:44:00Z</dcterms:modified>
</cp:coreProperties>
</file>